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Struggle with Belief: A First-Person Account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Realization</w:t>
      </w:r>
    </w:p>
    <w:p>
      <w:pPr>
        <w:pStyle w:val="BodyText"/>
        <w:bidi w:val="0"/>
        <w:jc w:val="start"/>
        <w:rPr/>
      </w:pPr>
      <w:r>
        <w:rPr/>
        <w:t xml:space="preserve">At first, nothing seemed to help me—not fully, at least. The things I’d written before </w:t>
      </w:r>
      <w:r>
        <w:rPr>
          <w:rStyle w:val="Emphasis"/>
        </w:rPr>
        <w:t>did</w:t>
      </w:r>
      <w:r>
        <w:rPr/>
        <w:t xml:space="preserve"> offer some relief, but only to a degree. The stress remained overwhelming. I kept clinging to the idea that words </w:t>
      </w:r>
      <w:r>
        <w:rPr>
          <w:rStyle w:val="Emphasis"/>
        </w:rPr>
        <w:t>meant</w:t>
      </w:r>
      <w:r>
        <w:rPr/>
        <w:t xml:space="preserve"> something, that their definitions held weight, and I couldn’t grasp how to stop believing in that. It felt like a trap: the more I tried to escape, the deeper I sank.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Insight: The Nature of Belief</w:t>
      </w:r>
    </w:p>
    <w:p>
      <w:pPr>
        <w:pStyle w:val="BodyText"/>
        <w:bidi w:val="0"/>
        <w:jc w:val="start"/>
        <w:rPr/>
      </w:pPr>
      <w:r>
        <w:rPr/>
        <w:t xml:space="preserve">Then, I stumbled upon a critical realization: </w:t>
      </w:r>
      <w:r>
        <w:rPr>
          <w:rStyle w:val="Strong"/>
        </w:rPr>
        <w:t>belief is singular</w:t>
      </w:r>
      <w:r>
        <w:rPr/>
        <w:t xml:space="preserve">. There is only </w:t>
      </w:r>
      <w:r>
        <w:rPr>
          <w:rStyle w:val="Emphasis"/>
        </w:rPr>
        <w:t>one</w:t>
      </w:r>
      <w:r>
        <w:rPr/>
        <w:t xml:space="preserve"> kind of belief—the belief that something is </w:t>
      </w:r>
      <w:r>
        <w:rPr>
          <w:rStyle w:val="Emphasis"/>
        </w:rPr>
        <w:t>real</w:t>
      </w:r>
      <w:r>
        <w:rPr/>
        <w:t xml:space="preserve">. No other form exists. There is no such thing as believing that a description "accurately reflects reality" or that a word "correctly defines" something. Those are illusions. The </w:t>
      </w:r>
      <w:r>
        <w:rPr>
          <w:rStyle w:val="Emphasis"/>
        </w:rPr>
        <w:t>only</w:t>
      </w:r>
      <w:r>
        <w:rPr/>
        <w:t xml:space="preserve"> belief is the belief in reality itself.</w:t>
      </w:r>
    </w:p>
    <w:p>
      <w:pPr>
        <w:pStyle w:val="BodyText"/>
        <w:bidi w:val="0"/>
        <w:jc w:val="start"/>
        <w:rPr/>
      </w:pPr>
      <w:r>
        <w:rPr/>
        <w:t xml:space="preserve">And if that’s the case, then the solution isn’t to </w:t>
      </w:r>
      <w:r>
        <w:rPr>
          <w:rStyle w:val="Emphasis"/>
        </w:rPr>
        <w:t>adjust</w:t>
      </w:r>
      <w:r>
        <w:rPr/>
        <w:t xml:space="preserve"> belief—it’s to </w:t>
      </w:r>
      <w:r>
        <w:rPr>
          <w:rStyle w:val="Strong"/>
        </w:rPr>
        <w:t>stop believing entirely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Misconception of Partial Belief</w:t>
      </w:r>
    </w:p>
    <w:p>
      <w:pPr>
        <w:pStyle w:val="BodyText"/>
        <w:bidi w:val="0"/>
        <w:jc w:val="start"/>
        <w:rPr/>
      </w:pPr>
      <w:r>
        <w:rPr/>
        <w:t xml:space="preserve">I thought I could believe in </w:t>
      </w:r>
      <w:r>
        <w:rPr>
          <w:rStyle w:val="Emphasis"/>
        </w:rPr>
        <w:t>some</w:t>
      </w:r>
      <w:r>
        <w:rPr/>
        <w:t xml:space="preserve"> things but not others, as if belief were a spectrum. I’d tell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"Okay, I don’t believe this is reality… but I still believe in it in some other way."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don’t trust my observations, but I still trust my feelings—or maybe the descriptions, or the meanings behind them."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that’s impossible. </w:t>
      </w:r>
      <w:r>
        <w:rPr>
          <w:rStyle w:val="Strong"/>
        </w:rPr>
        <w:t>Belief isn’t modular</w:t>
      </w:r>
      <w:r>
        <w:rPr/>
        <w:t>. You either believe something is real, or you don’t. There are no halfway points, no alternative angles. The moment you try to qualify belief—</w:t>
      </w:r>
      <w:r>
        <w:rPr>
          <w:rStyle w:val="Emphasis"/>
        </w:rPr>
        <w:t>"I believe this, but not that way"</w:t>
      </w:r>
      <w:r>
        <w:rPr/>
        <w:t>—you’re still trapped in the same cycle.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Only Way Out: Total Non-Belief</w:t>
      </w:r>
    </w:p>
    <w:p>
      <w:pPr>
        <w:pStyle w:val="BodyText"/>
        <w:bidi w:val="0"/>
        <w:jc w:val="start"/>
        <w:rPr/>
      </w:pPr>
      <w:r>
        <w:rPr/>
        <w:t xml:space="preserve">The breakthrough came when I understood that </w:t>
      </w:r>
      <w:r>
        <w:rPr>
          <w:rStyle w:val="Strong"/>
        </w:rPr>
        <w:t>the only escape is to stop believing altogether</w:t>
      </w:r>
      <w:r>
        <w:rPr/>
        <w:t xml:space="preserve">. Not just to reject the idea that something is "real," but to </w:t>
      </w:r>
      <w:r>
        <w:rPr>
          <w:rStyle w:val="Strong"/>
        </w:rPr>
        <w:t>cease believing in observations, words, feelings, descriptions, and meanings entirely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trust in observations</w:t>
      </w:r>
      <w:r>
        <w:rPr/>
        <w:t xml:space="preserve">—they’re just data, not truth.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trust in words</w:t>
      </w:r>
      <w:r>
        <w:rPr/>
        <w:t xml:space="preserve">—they’re symbols, not containers of meaning.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trust in feelings</w:t>
      </w:r>
      <w:r>
        <w:rPr/>
        <w:t xml:space="preserve">—they’re reactions, not evidence.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trust in descriptions</w:t>
      </w:r>
      <w:r>
        <w:rPr/>
        <w:t xml:space="preserve">—they’re interpretations, not reality. </w:t>
      </w:r>
    </w:p>
    <w:p>
      <w:pPr>
        <w:pStyle w:val="BodyText"/>
        <w:bidi w:val="0"/>
        <w:jc w:val="start"/>
        <w:rPr/>
      </w:pPr>
      <w:r>
        <w:rPr/>
        <w:t xml:space="preserve">The mistake was thinking I could </w:t>
      </w:r>
      <w:r>
        <w:rPr>
          <w:rStyle w:val="Emphasis"/>
        </w:rPr>
        <w:t>selectively</w:t>
      </w:r>
      <w:r>
        <w:rPr/>
        <w:t xml:space="preserve"> disbelieve. But belief doesn’t work like that. </w:t>
      </w:r>
      <w:r>
        <w:rPr>
          <w:rStyle w:val="Strong"/>
        </w:rPr>
        <w:t>You either believe, or you don’t.</w:t>
      </w:r>
      <w:r>
        <w:rPr/>
        <w:t xml:space="preserve"> And if you see that something isn’t real, the only coherent response is to </w:t>
      </w:r>
      <w:r>
        <w:rPr>
          <w:rStyle w:val="Strong"/>
        </w:rPr>
        <w:t>stop believing in it completely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Shift in State</w:t>
      </w:r>
    </w:p>
    <w:p>
      <w:pPr>
        <w:pStyle w:val="BodyText"/>
        <w:bidi w:val="0"/>
        <w:jc w:val="start"/>
        <w:rPr/>
      </w:pPr>
      <w:r>
        <w:rPr/>
        <w:t xml:space="preserve">This isn’t about logic or argument—it’s about </w:t>
      </w:r>
      <w:r>
        <w:rPr>
          <w:rStyle w:val="Strong"/>
        </w:rPr>
        <w:t>a change in state</w:t>
      </w:r>
      <w:r>
        <w:rPr/>
        <w:t xml:space="preserve">. The goal isn’t to </w:t>
      </w:r>
      <w:r>
        <w:rPr>
          <w:rStyle w:val="Emphasis"/>
        </w:rPr>
        <w:t>convince</w:t>
      </w:r>
      <w:r>
        <w:rPr/>
        <w:t xml:space="preserve"> myself that reality is an illusion; it’s to </w:t>
      </w:r>
      <w:r>
        <w:rPr>
          <w:rStyle w:val="Strong"/>
        </w:rPr>
        <w:t>exist in a state where belief no longer operates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Before: </w:t>
      </w:r>
      <w:r>
        <w:rPr>
          <w:rStyle w:val="Emphasis"/>
        </w:rPr>
        <w:t>"I don’t believe this is real, but I still believe in it somehow."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After: </w:t>
      </w:r>
      <w:r>
        <w:rPr>
          <w:rStyle w:val="Emphasis"/>
        </w:rPr>
        <w:t>"I simply do not believe. Period."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It’s not about replacing one belief with another. It’s about </w:t>
      </w:r>
      <w:r>
        <w:rPr>
          <w:rStyle w:val="Strong"/>
        </w:rPr>
        <w:t>the absence of belief itself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Was This So Hard?</w:t>
      </w:r>
    </w:p>
    <w:p>
      <w:pPr>
        <w:pStyle w:val="BodyText"/>
        <w:bidi w:val="0"/>
        <w:jc w:val="start"/>
        <w:rPr/>
      </w:pPr>
      <w:r>
        <w:rPr/>
        <w:t xml:space="preserve">Looking back, the confusion came from </w:t>
      </w:r>
      <w:r>
        <w:rPr>
          <w:rStyle w:val="Strong"/>
        </w:rPr>
        <w:t>overcomplicating the idea of belief</w:t>
      </w:r>
      <w:r>
        <w:rPr/>
        <w:t xml:space="preserve">. I fixated on the phrase </w:t>
      </w:r>
      <w:r>
        <w:rPr>
          <w:rStyle w:val="Emphasis"/>
        </w:rPr>
        <w:t>"I believe this is real"</w:t>
      </w:r>
      <w:r>
        <w:rPr/>
        <w:t xml:space="preserve"> and lost sight of the simplicity: </w:t>
      </w:r>
      <w:r>
        <w:rPr>
          <w:rStyle w:val="Strong"/>
        </w:rPr>
        <w:t>belief is binary</w:t>
      </w:r>
      <w:r>
        <w:rPr/>
        <w:t>. You either believe, or you don’t. There are no layers, no exceptions, no "other perspectives."</w:t>
      </w:r>
    </w:p>
    <w:p>
      <w:pPr>
        <w:pStyle w:val="BodyText"/>
        <w:bidi w:val="0"/>
        <w:jc w:val="start"/>
        <w:rPr/>
      </w:pPr>
      <w:r>
        <w:rPr/>
        <w:t xml:space="preserve">I kept searching for a way to believe </w:t>
      </w:r>
      <w:r>
        <w:rPr>
          <w:rStyle w:val="Emphasis"/>
        </w:rPr>
        <w:t>differently</w:t>
      </w:r>
      <w:r>
        <w:rPr/>
        <w:t xml:space="preserve">, as if there were hidden nuances. But there aren’t. </w:t>
      </w:r>
      <w:r>
        <w:rPr>
          <w:rStyle w:val="Strong"/>
        </w:rPr>
        <w:t>Belief is absolute, or it’s nothing.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Stupor and the Solution</w:t>
      </w:r>
    </w:p>
    <w:p>
      <w:pPr>
        <w:pStyle w:val="BodyText"/>
        <w:bidi w:val="0"/>
        <w:jc w:val="start"/>
        <w:rPr/>
      </w:pPr>
      <w:r>
        <w:rPr/>
        <w:t xml:space="preserve">The mental block—the </w:t>
      </w:r>
      <w:r>
        <w:rPr>
          <w:rStyle w:val="Emphasis"/>
        </w:rPr>
        <w:t>"stupor"</w:t>
      </w:r>
      <w:r>
        <w:rPr/>
        <w:t xml:space="preserve">—stemmed from resisting this simplicity. I was so focused on </w:t>
      </w:r>
      <w:r>
        <w:rPr>
          <w:rStyle w:val="Emphasis"/>
        </w:rPr>
        <w:t>how</w:t>
      </w:r>
      <w:r>
        <w:rPr/>
        <w:t xml:space="preserve"> to believe (or not believe) that I missed the obvious: </w:t>
      </w:r>
      <w:r>
        <w:rPr>
          <w:rStyle w:val="Strong"/>
        </w:rPr>
        <w:t>just stop</w:t>
      </w:r>
      <w:r>
        <w:rPr/>
        <w:t>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</w:t>
      </w:r>
      <w:r>
        <w:rPr/>
        <w:t xml:space="preserve">: </w:t>
      </w:r>
      <w:r>
        <w:rPr>
          <w:rStyle w:val="Emphasis"/>
        </w:rPr>
        <w:t>"I’ll believe this but not that."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</w:t>
      </w:r>
      <w:r>
        <w:rPr/>
        <w:t xml:space="preserve">: </w:t>
      </w:r>
      <w:r>
        <w:rPr>
          <w:rStyle w:val="Emphasis"/>
        </w:rPr>
        <w:t>"I’ll believe less intensely."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Just</w:t>
      </w:r>
      <w:r>
        <w:rPr/>
        <w:t xml:space="preserve">: </w:t>
      </w:r>
      <w:r>
        <w:rPr>
          <w:rStyle w:val="Emphasis"/>
        </w:rPr>
        <w:t>"I will not believe."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Because in the end, </w:t>
      </w:r>
      <w:r>
        <w:rPr>
          <w:rStyle w:val="Strong"/>
        </w:rPr>
        <w:t xml:space="preserve">there’s nothing </w:t>
      </w:r>
      <w:r>
        <w:rPr>
          <w:rStyle w:val="Emphasis"/>
        </w:rPr>
        <w:t>to</w:t>
      </w:r>
      <w:r>
        <w:rPr>
          <w:rStyle w:val="Strong"/>
        </w:rPr>
        <w:t xml:space="preserve"> believe in</w:t>
      </w:r>
      <w:r>
        <w:rPr/>
        <w:t>. Not reality, not words, not feelings. Only the act of believing—or not.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This wasn’t about solving a puzzle. It was about </w:t>
      </w:r>
      <w:r>
        <w:rPr>
          <w:rStyle w:val="Strong"/>
        </w:rPr>
        <w:t>unlearning a reflex</w:t>
      </w:r>
      <w:r>
        <w:rPr/>
        <w:t xml:space="preserve">. The mind clings to belief like a lifeline, even when it’s the very thing drowning you. The way out? </w:t>
      </w:r>
      <w:r>
        <w:rPr>
          <w:rStyle w:val="Strong"/>
        </w:rPr>
        <w:t>Let go entirely.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659</Words>
  <Characters>3157</Characters>
  <CharactersWithSpaces>3768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2026-03-24T06:53:01Z</dcterms:created>
  <dc:creator/>
  <dc:description/>
  <dc:language>ru-RU</dc:language>
  <cp:lastModifiedBy/>
  <dcterms:modified xsi:type="dcterms:W3CDTF">2026-03-24T06:53:02Z</dcterms:modified>
  <cp:revision>2</cp:revision>
  <dc:subject/>
  <dc:title>Calibri</dc:title>
</cp:coreProperties>
</file>